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1354" w14:textId="75B2E183" w:rsidR="00324B12" w:rsidRPr="00766117" w:rsidRDefault="00324B12" w:rsidP="00324B12">
      <w:pPr>
        <w:jc w:val="center"/>
        <w:rPr>
          <w:lang w:val="pt-BR"/>
        </w:rPr>
      </w:pPr>
      <w:r w:rsidRPr="00766117">
        <w:rPr>
          <w:lang w:val="pt-BR"/>
        </w:rPr>
        <w:t>Academia Peruana de la Lengua</w:t>
      </w:r>
    </w:p>
    <w:p w14:paraId="0124D252" w14:textId="77777777" w:rsidR="00324B12" w:rsidRPr="00766117" w:rsidRDefault="00324B12" w:rsidP="00324B12">
      <w:pPr>
        <w:jc w:val="center"/>
        <w:rPr>
          <w:lang w:val="pt-BR"/>
        </w:rPr>
      </w:pPr>
    </w:p>
    <w:p w14:paraId="26AF212B" w14:textId="6767F856" w:rsidR="00324B12" w:rsidRPr="00766117" w:rsidRDefault="00324B12" w:rsidP="00324B12">
      <w:pPr>
        <w:jc w:val="center"/>
        <w:rPr>
          <w:lang w:val="pt-BR"/>
        </w:rPr>
      </w:pPr>
      <w:r w:rsidRPr="00766117">
        <w:rPr>
          <w:lang w:val="pt-BR"/>
        </w:rPr>
        <w:t xml:space="preserve">Proceso de edición y </w:t>
      </w:r>
      <w:r w:rsidR="00766117" w:rsidRPr="00766117">
        <w:rPr>
          <w:lang w:val="pt-BR"/>
        </w:rPr>
        <w:t>publicación</w:t>
      </w:r>
    </w:p>
    <w:p w14:paraId="11C07567" w14:textId="055F81E6" w:rsidR="00324B12" w:rsidRPr="00766117" w:rsidRDefault="00324B12" w:rsidP="00324B12">
      <w:pPr>
        <w:rPr>
          <w:sz w:val="20"/>
          <w:szCs w:val="18"/>
          <w:lang w:val="pt-BR"/>
        </w:rPr>
      </w:pPr>
      <w:r w:rsidRPr="00766117">
        <w:rPr>
          <w:sz w:val="20"/>
          <w:szCs w:val="18"/>
          <w:lang w:val="pt-BR"/>
        </w:rPr>
        <w:t xml:space="preserve">[enlace: </w:t>
      </w:r>
      <w:hyperlink r:id="rId4" w:history="1">
        <w:r w:rsidR="00986584" w:rsidRPr="00C42529">
          <w:rPr>
            <w:rStyle w:val="Hipervnculo"/>
            <w:sz w:val="20"/>
            <w:szCs w:val="18"/>
            <w:lang w:val="pt-BR"/>
          </w:rPr>
          <w:t>https://revistas.apl.org.pe/index.php/boletinapl/libraryFiles/downloadPublic/17</w:t>
        </w:r>
      </w:hyperlink>
      <w:r w:rsidR="00986584">
        <w:rPr>
          <w:sz w:val="20"/>
          <w:szCs w:val="18"/>
          <w:lang w:val="pt-BR"/>
        </w:rPr>
        <w:t>, accesible desde la pestaña directrices para autores</w:t>
      </w:r>
      <w:r w:rsidRPr="00766117">
        <w:rPr>
          <w:sz w:val="20"/>
          <w:szCs w:val="18"/>
          <w:lang w:val="pt-BR"/>
        </w:rPr>
        <w:t>]</w:t>
      </w:r>
    </w:p>
    <w:p w14:paraId="71FEE4B9" w14:textId="77777777" w:rsidR="00324B12" w:rsidRPr="00766117" w:rsidRDefault="00324B12" w:rsidP="00324B12">
      <w:pPr>
        <w:rPr>
          <w:lang w:val="pt-BR"/>
        </w:rPr>
      </w:pPr>
    </w:p>
    <w:tbl>
      <w:tblPr>
        <w:tblStyle w:val="Tablaconcuadrcula"/>
        <w:tblW w:w="9867" w:type="dxa"/>
        <w:tblInd w:w="-572" w:type="dxa"/>
        <w:tblLook w:val="04A0" w:firstRow="1" w:lastRow="0" w:firstColumn="1" w:lastColumn="0" w:noHBand="0" w:noVBand="1"/>
      </w:tblPr>
      <w:tblGrid>
        <w:gridCol w:w="2835"/>
        <w:gridCol w:w="454"/>
        <w:gridCol w:w="2835"/>
        <w:gridCol w:w="454"/>
        <w:gridCol w:w="2835"/>
        <w:gridCol w:w="454"/>
      </w:tblGrid>
      <w:tr w:rsidR="00402D30" w:rsidRPr="0022794A" w14:paraId="2B0A9824" w14:textId="77777777" w:rsidTr="00402D30">
        <w:tc>
          <w:tcPr>
            <w:tcW w:w="2835" w:type="dxa"/>
          </w:tcPr>
          <w:p w14:paraId="23959DE1" w14:textId="77777777" w:rsidR="00402D30" w:rsidRPr="00402D30" w:rsidRDefault="00402D30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402D3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1. Envio</w:t>
            </w:r>
          </w:p>
          <w:p w14:paraId="1064C8AF" w14:textId="1C23B2BB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O autor introduz seus metadados e carrega o arquivo no site</w:t>
            </w:r>
          </w:p>
        </w:tc>
        <w:tc>
          <w:tcPr>
            <w:tcW w:w="454" w:type="dxa"/>
            <w:shd w:val="clear" w:color="auto" w:fill="FFE79B"/>
          </w:tcPr>
          <w:p w14:paraId="05739760" w14:textId="45DB2341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0873DF29" w14:textId="77777777" w:rsidR="00402D30" w:rsidRPr="00402D30" w:rsidRDefault="00402D30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402D30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2. Gestão da revista</w:t>
            </w:r>
          </w:p>
          <w:p w14:paraId="3E830163" w14:textId="6506792D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A equipe de gestão verifica que os autores tenham registrado seus metadados completos e que os artigos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tenham sido registrados anonimamente e conforme ao formato da revista</w:t>
            </w:r>
          </w:p>
        </w:tc>
        <w:tc>
          <w:tcPr>
            <w:tcW w:w="454" w:type="dxa"/>
            <w:shd w:val="clear" w:color="auto" w:fill="FFE79B"/>
          </w:tcPr>
          <w:p w14:paraId="52AE80A4" w14:textId="71295785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64ECC624" w14:textId="77777777" w:rsidR="00402D30" w:rsidRPr="00013A93" w:rsidRDefault="00402D30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013A93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3. Fila de envio</w:t>
            </w:r>
          </w:p>
          <w:p w14:paraId="42D8FFB1" w14:textId="4A69A95D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A equipe de gestão assigna os editores de seção para que se inicie o processo de avaliação e edição</w:t>
            </w:r>
          </w:p>
        </w:tc>
        <w:tc>
          <w:tcPr>
            <w:tcW w:w="454" w:type="dxa"/>
            <w:shd w:val="clear" w:color="auto" w:fill="FFE79B"/>
          </w:tcPr>
          <w:p w14:paraId="222928BE" w14:textId="2BC0BC0C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</w:tr>
      <w:tr w:rsidR="00402D30" w:rsidRPr="0022794A" w14:paraId="5F073D41" w14:textId="77777777" w:rsidTr="00402D30">
        <w:tc>
          <w:tcPr>
            <w:tcW w:w="2835" w:type="dxa"/>
          </w:tcPr>
          <w:p w14:paraId="11003512" w14:textId="77777777" w:rsidR="00402D30" w:rsidRPr="00013A93" w:rsidRDefault="00402D30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013A93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4. Revisão inicial do artigo</w:t>
            </w:r>
          </w:p>
          <w:p w14:paraId="62617A59" w14:textId="2B7ADA3A" w:rsidR="00FE607C" w:rsidRDefault="00FE607C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Os editores avaliam o artigo e tomam a decisão editorial de que o artigo siga as normas de forma e conteúdo</w:t>
            </w:r>
          </w:p>
          <w:p w14:paraId="507B6B4D" w14:textId="5CF0A3DE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454" w:type="dxa"/>
            <w:shd w:val="clear" w:color="auto" w:fill="FFE79B"/>
          </w:tcPr>
          <w:p w14:paraId="29D05B17" w14:textId="02E4580C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52AC272B" w14:textId="25D3EA95" w:rsidR="00402D30" w:rsidRPr="00013A93" w:rsidRDefault="00FE607C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013A93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5. Edição do envio</w:t>
            </w:r>
          </w:p>
          <w:p w14:paraId="39434D55" w14:textId="573DC7B5" w:rsidR="00FE607C" w:rsidRPr="0022794A" w:rsidRDefault="00FE607C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O autor revisa as correções do editor antes de que passe a ser avaliado por pares revisores</w:t>
            </w:r>
          </w:p>
        </w:tc>
        <w:tc>
          <w:tcPr>
            <w:tcW w:w="454" w:type="dxa"/>
            <w:shd w:val="clear" w:color="auto" w:fill="FFE79B"/>
          </w:tcPr>
          <w:p w14:paraId="4606EC4D" w14:textId="5A0F6DA5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1EED55D0" w14:textId="77777777" w:rsidR="00402D30" w:rsidRPr="00135F09" w:rsidRDefault="00FE607C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6. seleção de revisores</w:t>
            </w:r>
          </w:p>
          <w:p w14:paraId="65FA96C2" w14:textId="05ED49E6" w:rsidR="00FE607C" w:rsidRPr="0022794A" w:rsidRDefault="00FE607C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Os editores convidam pares revisores especializados na temática do artigo</w:t>
            </w:r>
          </w:p>
        </w:tc>
        <w:tc>
          <w:tcPr>
            <w:tcW w:w="454" w:type="dxa"/>
            <w:shd w:val="clear" w:color="auto" w:fill="FFE79B"/>
          </w:tcPr>
          <w:p w14:paraId="27D0867C" w14:textId="1BFAD5E1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</w:tr>
      <w:tr w:rsidR="00402D30" w:rsidRPr="0022794A" w14:paraId="48F173C1" w14:textId="77777777" w:rsidTr="00402D30">
        <w:tc>
          <w:tcPr>
            <w:tcW w:w="2835" w:type="dxa"/>
          </w:tcPr>
          <w:p w14:paraId="0CCA77CE" w14:textId="7790B128" w:rsidR="00402D30" w:rsidRPr="00135F09" w:rsidRDefault="005801C6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7. Revisão dirigida</w:t>
            </w:r>
          </w:p>
          <w:p w14:paraId="0292D980" w14:textId="25041CDB" w:rsidR="005801C6" w:rsidRDefault="005801C6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O </w:t>
            </w:r>
            <w:r w:rsidR="00394D06">
              <w:rPr>
                <w:rFonts w:ascii="Calibri" w:hAnsi="Calibri" w:cs="Calibri"/>
                <w:sz w:val="20"/>
                <w:szCs w:val="20"/>
                <w:lang w:val="pt-BR"/>
              </w:rPr>
              <w:t>parecerista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envia a revisão e avaliação do artigo</w:t>
            </w:r>
          </w:p>
          <w:p w14:paraId="33C5C09A" w14:textId="2C94B2CE" w:rsidR="005801C6" w:rsidRPr="0022794A" w:rsidRDefault="005801C6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454" w:type="dxa"/>
            <w:shd w:val="clear" w:color="auto" w:fill="FFE79B"/>
          </w:tcPr>
          <w:p w14:paraId="447AB38E" w14:textId="0D127943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3554DBDA" w14:textId="77777777" w:rsidR="00402D30" w:rsidRPr="00135F09" w:rsidRDefault="005801C6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8. Edição do envio</w:t>
            </w:r>
          </w:p>
          <w:p w14:paraId="32471FBC" w14:textId="24F311B0" w:rsidR="005801C6" w:rsidRPr="0022794A" w:rsidRDefault="005801C6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O autor re</w:t>
            </w:r>
            <w:r w:rsidR="006D6CAD">
              <w:rPr>
                <w:rFonts w:ascii="Calibri" w:hAnsi="Calibri" w:cs="Calibri"/>
                <w:sz w:val="20"/>
                <w:szCs w:val="20"/>
                <w:lang w:val="pt-BR"/>
              </w:rPr>
              <w:t>aliza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as correções indicadas pelos revisores e </w:t>
            </w:r>
            <w:r w:rsidR="006D6CAD">
              <w:rPr>
                <w:rFonts w:ascii="Calibri" w:hAnsi="Calibri" w:cs="Calibri"/>
                <w:sz w:val="20"/>
                <w:szCs w:val="20"/>
                <w:lang w:val="pt-BR"/>
              </w:rPr>
              <w:t>envia novamente o artigo.</w:t>
            </w:r>
          </w:p>
        </w:tc>
        <w:tc>
          <w:tcPr>
            <w:tcW w:w="454" w:type="dxa"/>
            <w:shd w:val="clear" w:color="auto" w:fill="FFE79B"/>
          </w:tcPr>
          <w:p w14:paraId="3D3D020C" w14:textId="1CEE352D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3E120456" w14:textId="6AA90CC4" w:rsidR="00402D30" w:rsidRPr="00135F09" w:rsidRDefault="006D6CAD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9. </w:t>
            </w:r>
            <w:r w:rsidR="00116343"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Revisão</w:t>
            </w: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 xml:space="preserve"> dirigida</w:t>
            </w:r>
          </w:p>
          <w:p w14:paraId="6D993E45" w14:textId="706486D6" w:rsidR="006D6CAD" w:rsidRPr="0022794A" w:rsidRDefault="006D6CAD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O revisor </w:t>
            </w:r>
            <w:r w:rsidR="00116343">
              <w:rPr>
                <w:rFonts w:ascii="Calibri" w:hAnsi="Calibri" w:cs="Calibri"/>
                <w:sz w:val="20"/>
                <w:szCs w:val="20"/>
                <w:lang w:val="pt-BR"/>
              </w:rPr>
              <w:t xml:space="preserve">confirma se </w:t>
            </w:r>
            <w:r w:rsidR="007226C8">
              <w:rPr>
                <w:rFonts w:ascii="Calibri" w:hAnsi="Calibri" w:cs="Calibri"/>
                <w:sz w:val="20"/>
                <w:szCs w:val="20"/>
                <w:lang w:val="pt-BR"/>
              </w:rPr>
              <w:t xml:space="preserve">foram feitas as correções </w:t>
            </w:r>
            <w:r w:rsidR="00116343">
              <w:rPr>
                <w:rFonts w:ascii="Calibri" w:hAnsi="Calibri" w:cs="Calibri"/>
                <w:sz w:val="20"/>
                <w:szCs w:val="20"/>
                <w:lang w:val="pt-BR"/>
              </w:rPr>
              <w:t>e aprova o artigo</w:t>
            </w:r>
          </w:p>
        </w:tc>
        <w:tc>
          <w:tcPr>
            <w:tcW w:w="454" w:type="dxa"/>
            <w:shd w:val="clear" w:color="auto" w:fill="FFE79B"/>
          </w:tcPr>
          <w:p w14:paraId="4E2232D2" w14:textId="00EBD117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</w:tr>
      <w:tr w:rsidR="00402D30" w:rsidRPr="0022794A" w14:paraId="690F18D8" w14:textId="77777777" w:rsidTr="00402D30">
        <w:tc>
          <w:tcPr>
            <w:tcW w:w="2835" w:type="dxa"/>
          </w:tcPr>
          <w:p w14:paraId="3568EE81" w14:textId="77777777" w:rsidR="000F34FB" w:rsidRPr="00135F09" w:rsidRDefault="000F34FB" w:rsidP="000F3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10. Edição do envio</w:t>
            </w:r>
          </w:p>
          <w:p w14:paraId="71F286A8" w14:textId="70A8C7AD" w:rsidR="00402D30" w:rsidRPr="0022794A" w:rsidRDefault="000F34FB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O autor realiza as correções adicionais dos revisores e do editor</w:t>
            </w:r>
          </w:p>
        </w:tc>
        <w:tc>
          <w:tcPr>
            <w:tcW w:w="454" w:type="dxa"/>
            <w:shd w:val="clear" w:color="auto" w:fill="FFE79B"/>
          </w:tcPr>
          <w:p w14:paraId="0024C92E" w14:textId="18C2BBF6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12D8309F" w14:textId="77777777" w:rsidR="00402D30" w:rsidRPr="00135F09" w:rsidRDefault="000F34FB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11. correção de originais</w:t>
            </w:r>
          </w:p>
          <w:p w14:paraId="1E469DCA" w14:textId="25FFDF0F" w:rsidR="000F34FB" w:rsidRPr="0022794A" w:rsidRDefault="000F34FB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O editor certifica-se que o artigo passa para layout</w:t>
            </w:r>
          </w:p>
        </w:tc>
        <w:tc>
          <w:tcPr>
            <w:tcW w:w="454" w:type="dxa"/>
            <w:shd w:val="clear" w:color="auto" w:fill="FFE79B"/>
          </w:tcPr>
          <w:p w14:paraId="367FF7D3" w14:textId="797AB7D7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3BA59FB5" w14:textId="77777777" w:rsidR="00402D30" w:rsidRPr="00135F09" w:rsidRDefault="000F34FB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12. layout</w:t>
            </w:r>
          </w:p>
          <w:p w14:paraId="16200B14" w14:textId="5CB6BCB8" w:rsidR="00D534A5" w:rsidRPr="0022794A" w:rsidRDefault="00D534A5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O projetista prepara as provas de granel</w:t>
            </w:r>
          </w:p>
        </w:tc>
        <w:tc>
          <w:tcPr>
            <w:tcW w:w="454" w:type="dxa"/>
            <w:shd w:val="clear" w:color="auto" w:fill="FFE79B"/>
          </w:tcPr>
          <w:p w14:paraId="7337B9E0" w14:textId="71C1033E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</w:tr>
      <w:tr w:rsidR="00402D30" w:rsidRPr="0022794A" w14:paraId="5F312F5A" w14:textId="77777777" w:rsidTr="00402D30">
        <w:tc>
          <w:tcPr>
            <w:tcW w:w="2835" w:type="dxa"/>
          </w:tcPr>
          <w:p w14:paraId="57E54A7A" w14:textId="77777777" w:rsidR="00402D30" w:rsidRPr="00135F09" w:rsidRDefault="00D534A5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13. correção de provas</w:t>
            </w:r>
          </w:p>
          <w:p w14:paraId="0338F8A1" w14:textId="3243BD60" w:rsidR="00D534A5" w:rsidRPr="0022794A" w:rsidRDefault="00D534A5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A equipe de gestão envia ao autor o artigo em versão de publicação para que verifique a apresentação e corrija pequenos erros</w:t>
            </w:r>
          </w:p>
        </w:tc>
        <w:tc>
          <w:tcPr>
            <w:tcW w:w="454" w:type="dxa"/>
            <w:shd w:val="clear" w:color="auto" w:fill="FFE79B"/>
          </w:tcPr>
          <w:p w14:paraId="3BA6EA04" w14:textId="01B194D1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499621B2" w14:textId="77777777" w:rsidR="00402D30" w:rsidRPr="00135F09" w:rsidRDefault="00D534A5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14. Edição do envio</w:t>
            </w:r>
          </w:p>
          <w:p w14:paraId="0D6C77C5" w14:textId="78EE8288" w:rsidR="00D534A5" w:rsidRPr="0022794A" w:rsidRDefault="00D534A5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O autor revisa e entrega a prova do artigo para sua publicação </w:t>
            </w:r>
          </w:p>
        </w:tc>
        <w:tc>
          <w:tcPr>
            <w:tcW w:w="454" w:type="dxa"/>
            <w:shd w:val="clear" w:color="auto" w:fill="FFE79B"/>
          </w:tcPr>
          <w:p w14:paraId="20727FE1" w14:textId="73EBB1A8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20B87716" w14:textId="77777777" w:rsidR="00402D30" w:rsidRPr="00135F09" w:rsidRDefault="00D534A5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15. gerenciamento do número</w:t>
            </w:r>
          </w:p>
          <w:p w14:paraId="153B82A8" w14:textId="2780DBDE" w:rsidR="00D534A5" w:rsidRPr="0022794A" w:rsidRDefault="00D534A5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A equipe de gestão </w:t>
            </w:r>
            <w:r w:rsidR="00363851">
              <w:rPr>
                <w:rFonts w:ascii="Calibri" w:hAnsi="Calibri" w:cs="Calibri"/>
                <w:sz w:val="20"/>
                <w:szCs w:val="20"/>
                <w:lang w:val="pt-BR"/>
              </w:rPr>
              <w:t>cria os números e organiza o sumário na plataforma</w:t>
            </w:r>
          </w:p>
        </w:tc>
        <w:tc>
          <w:tcPr>
            <w:tcW w:w="454" w:type="dxa"/>
            <w:shd w:val="clear" w:color="auto" w:fill="FFE79B"/>
          </w:tcPr>
          <w:p w14:paraId="02E3B061" w14:textId="14A661F4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</w:tr>
      <w:tr w:rsidR="00402D30" w:rsidRPr="0022794A" w14:paraId="2ABE481F" w14:textId="77777777" w:rsidTr="00402D30">
        <w:tc>
          <w:tcPr>
            <w:tcW w:w="2835" w:type="dxa"/>
          </w:tcPr>
          <w:p w14:paraId="408F8B96" w14:textId="30C0860E" w:rsidR="00402D30" w:rsidRPr="00135F09" w:rsidRDefault="00363851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16. Publicação</w:t>
            </w:r>
          </w:p>
          <w:p w14:paraId="7CF285A1" w14:textId="455797EC" w:rsidR="00363851" w:rsidRPr="0022794A" w:rsidRDefault="00363851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A equipa de gestão oferece acesso aberto à revista</w:t>
            </w:r>
          </w:p>
        </w:tc>
        <w:tc>
          <w:tcPr>
            <w:tcW w:w="454" w:type="dxa"/>
            <w:shd w:val="clear" w:color="auto" w:fill="FFE79B"/>
          </w:tcPr>
          <w:p w14:paraId="7EFD6DF1" w14:textId="14A6D2F5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4B25E546" w14:textId="77777777" w:rsidR="00402D30" w:rsidRPr="00135F09" w:rsidRDefault="00363851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17. Número atual</w:t>
            </w:r>
          </w:p>
          <w:p w14:paraId="5B6FAB83" w14:textId="58D60870" w:rsidR="00363851" w:rsidRPr="0022794A" w:rsidRDefault="00363851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Os elementos aparecem com ferramentas de leitura vinculados a recursos externos</w:t>
            </w:r>
            <w:r w:rsidR="00013A93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relacionados</w:t>
            </w:r>
          </w:p>
        </w:tc>
        <w:tc>
          <w:tcPr>
            <w:tcW w:w="454" w:type="dxa"/>
            <w:shd w:val="clear" w:color="auto" w:fill="FFE79B"/>
          </w:tcPr>
          <w:p w14:paraId="245C848C" w14:textId="340B724B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11F151C9" w14:textId="77777777" w:rsidR="00402D30" w:rsidRPr="00135F09" w:rsidRDefault="00013A93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18. Arquivo de envios</w:t>
            </w:r>
          </w:p>
          <w:p w14:paraId="6613AF42" w14:textId="44E24D5B" w:rsidR="00013A93" w:rsidRPr="0022794A" w:rsidRDefault="00013A93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Registros completos do processo de envio de elementos publicados (os manuscritos rejeitados não se tornam públicos)</w:t>
            </w:r>
          </w:p>
        </w:tc>
        <w:tc>
          <w:tcPr>
            <w:tcW w:w="454" w:type="dxa"/>
            <w:shd w:val="clear" w:color="auto" w:fill="FFE79B"/>
          </w:tcPr>
          <w:p w14:paraId="2E1749BB" w14:textId="4E089965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</w:tr>
      <w:tr w:rsidR="00402D30" w:rsidRPr="0022794A" w14:paraId="3B56B3A9" w14:textId="77777777" w:rsidTr="00402D30">
        <w:tc>
          <w:tcPr>
            <w:tcW w:w="2835" w:type="dxa"/>
          </w:tcPr>
          <w:p w14:paraId="073CA34E" w14:textId="77777777" w:rsidR="00402D30" w:rsidRPr="00135F09" w:rsidRDefault="00013A93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19. Arquivo da revista</w:t>
            </w:r>
          </w:p>
          <w:p w14:paraId="60E18515" w14:textId="2D425650" w:rsidR="00013A93" w:rsidRPr="0022794A" w:rsidRDefault="00013A93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Navegar pelos números a través de indexação de motores de busca</w:t>
            </w:r>
          </w:p>
        </w:tc>
        <w:tc>
          <w:tcPr>
            <w:tcW w:w="454" w:type="dxa"/>
            <w:shd w:val="clear" w:color="auto" w:fill="FFE79B"/>
          </w:tcPr>
          <w:p w14:paraId="46BB5CD5" w14:textId="5EF7C59A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43172515" w14:textId="063E9B7A" w:rsidR="00402D30" w:rsidRPr="00135F09" w:rsidRDefault="00013A93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20. Pós-publicação</w:t>
            </w:r>
          </w:p>
          <w:p w14:paraId="5616C552" w14:textId="652A26D6" w:rsidR="00013A93" w:rsidRDefault="00013A93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A equipe de gestão recomenda difundir a revista a través das redes sociais e outros espaços</w:t>
            </w:r>
          </w:p>
          <w:p w14:paraId="1CE527EE" w14:textId="7C02C0BD" w:rsidR="00013A93" w:rsidRPr="0022794A" w:rsidRDefault="00013A93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454" w:type="dxa"/>
            <w:shd w:val="clear" w:color="auto" w:fill="FFE79B"/>
          </w:tcPr>
          <w:p w14:paraId="4F102E95" w14:textId="362C6F41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  <w:tc>
          <w:tcPr>
            <w:tcW w:w="2835" w:type="dxa"/>
          </w:tcPr>
          <w:p w14:paraId="437A04EB" w14:textId="77777777" w:rsidR="00402D30" w:rsidRPr="00135F09" w:rsidRDefault="00013A93" w:rsidP="00402D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35F09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21. Convocatória</w:t>
            </w:r>
          </w:p>
          <w:p w14:paraId="1E39930E" w14:textId="759BDDDB" w:rsidR="00013A93" w:rsidRPr="0022794A" w:rsidRDefault="00013A93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A equipe editorial realiza uma nova convocatória para recebimento de manuscritos</w:t>
            </w:r>
          </w:p>
        </w:tc>
        <w:tc>
          <w:tcPr>
            <w:tcW w:w="454" w:type="dxa"/>
            <w:shd w:val="clear" w:color="auto" w:fill="FFE79B"/>
          </w:tcPr>
          <w:p w14:paraId="61FA5539" w14:textId="3AF183AB" w:rsidR="00402D30" w:rsidRPr="0022794A" w:rsidRDefault="00402D30" w:rsidP="00402D30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22794A">
              <w:rPr>
                <w:rFonts w:ascii="Calibri" w:hAnsi="Calibri" w:cs="Calibri"/>
                <w:sz w:val="20"/>
                <w:szCs w:val="20"/>
                <w:lang w:val="pt-BR"/>
              </w:rPr>
              <w:t>&gt;</w:t>
            </w:r>
          </w:p>
        </w:tc>
      </w:tr>
    </w:tbl>
    <w:p w14:paraId="6B94CE69" w14:textId="77777777" w:rsidR="00324B12" w:rsidRPr="00766117" w:rsidRDefault="00324B12" w:rsidP="00324B12">
      <w:pPr>
        <w:rPr>
          <w:lang w:val="pt-BR"/>
        </w:rPr>
      </w:pPr>
    </w:p>
    <w:sectPr w:rsidR="00324B12" w:rsidRPr="00766117" w:rsidSect="009B7BF2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12"/>
    <w:rsid w:val="00013A93"/>
    <w:rsid w:val="00065283"/>
    <w:rsid w:val="000B3ED5"/>
    <w:rsid w:val="000F34FB"/>
    <w:rsid w:val="00116343"/>
    <w:rsid w:val="00117C9E"/>
    <w:rsid w:val="00135F09"/>
    <w:rsid w:val="001E76B7"/>
    <w:rsid w:val="0022794A"/>
    <w:rsid w:val="00291325"/>
    <w:rsid w:val="00306694"/>
    <w:rsid w:val="00324B12"/>
    <w:rsid w:val="003430CC"/>
    <w:rsid w:val="00363851"/>
    <w:rsid w:val="003828F3"/>
    <w:rsid w:val="00394D06"/>
    <w:rsid w:val="00402D30"/>
    <w:rsid w:val="005801C6"/>
    <w:rsid w:val="006D6CAD"/>
    <w:rsid w:val="007226C8"/>
    <w:rsid w:val="00766117"/>
    <w:rsid w:val="008C1E89"/>
    <w:rsid w:val="00986584"/>
    <w:rsid w:val="009B7BF2"/>
    <w:rsid w:val="009F53B2"/>
    <w:rsid w:val="00BB3F12"/>
    <w:rsid w:val="00D20492"/>
    <w:rsid w:val="00D534A5"/>
    <w:rsid w:val="00E2578C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E58E"/>
  <w15:chartTrackingRefBased/>
  <w15:docId w15:val="{82EC60A2-F0ED-4540-8524-0D08299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12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91325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325"/>
    <w:pPr>
      <w:keepNext/>
      <w:keepLines/>
      <w:spacing w:after="120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1325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4B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B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B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B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4B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4B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325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91325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91325"/>
    <w:rPr>
      <w:rFonts w:ascii="Arial" w:eastAsiaTheme="majorEastAsia" w:hAnsi="Arial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4B1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B12"/>
    <w:rPr>
      <w:rFonts w:eastAsiaTheme="majorEastAsia" w:cstheme="majorBidi"/>
      <w:color w:val="0F476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B1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B12"/>
    <w:rPr>
      <w:rFonts w:eastAsiaTheme="majorEastAsia" w:cstheme="majorBidi"/>
      <w:color w:val="595959" w:themeColor="text1" w:themeTint="A6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4B1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4B12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324B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4B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4B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4B12"/>
    <w:rPr>
      <w:rFonts w:ascii="Arial" w:hAnsi="Arial"/>
      <w:i/>
      <w:iCs/>
      <w:color w:val="404040" w:themeColor="text1" w:themeTint="BF"/>
      <w:sz w:val="24"/>
    </w:rPr>
  </w:style>
  <w:style w:type="paragraph" w:styleId="Prrafodelista">
    <w:name w:val="List Paragraph"/>
    <w:basedOn w:val="Normal"/>
    <w:uiPriority w:val="34"/>
    <w:qFormat/>
    <w:rsid w:val="00324B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4B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4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4B12"/>
    <w:rPr>
      <w:rFonts w:ascii="Arial" w:hAnsi="Arial"/>
      <w:i/>
      <w:iCs/>
      <w:color w:val="0F4761" w:themeColor="accent1" w:themeShade="BF"/>
      <w:sz w:val="24"/>
    </w:rPr>
  </w:style>
  <w:style w:type="character" w:styleId="Referenciaintensa">
    <w:name w:val="Intense Reference"/>
    <w:basedOn w:val="Fuentedeprrafopredeter"/>
    <w:uiPriority w:val="32"/>
    <w:qFormat/>
    <w:rsid w:val="00324B1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24B1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4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vistas.apl.org.pe/index.php/boletinapl/libraryFiles/downloadPublic/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podleskis</dc:creator>
  <cp:keywords/>
  <dc:description/>
  <cp:lastModifiedBy>jean podleskis</cp:lastModifiedBy>
  <cp:revision>7</cp:revision>
  <dcterms:created xsi:type="dcterms:W3CDTF">2024-12-01T15:51:00Z</dcterms:created>
  <dcterms:modified xsi:type="dcterms:W3CDTF">2024-12-08T02:58:00Z</dcterms:modified>
</cp:coreProperties>
</file>